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24"/>
        </w:rPr>
      </w:pPr>
      <w:r>
        <w:rPr>
          <w:rFonts w:hint="eastAsia" w:ascii="宋体" w:hAnsi="宋体" w:eastAsia="宋体" w:cs="宋体"/>
          <w:b/>
          <w:bCs/>
          <w:sz w:val="36"/>
          <w:szCs w:val="36"/>
        </w:rPr>
        <w:t>入驻平台的企业核实登记</w:t>
      </w:r>
      <w:r>
        <w:rPr>
          <w:rFonts w:hint="eastAsia"/>
          <w:b/>
          <w:sz w:val="36"/>
          <w:szCs w:val="24"/>
        </w:rPr>
        <w:t>管理制度</w:t>
      </w:r>
    </w:p>
    <w:p>
      <w:pPr>
        <w:spacing w:line="360" w:lineRule="auto"/>
        <w:rPr>
          <w:rFonts w:ascii="宋体" w:hAnsi="宋体"/>
          <w:sz w:val="24"/>
          <w:szCs w:val="24"/>
        </w:rPr>
      </w:pPr>
      <w:r>
        <w:rPr>
          <w:rFonts w:hint="eastAsia" w:ascii="宋体" w:hAnsi="宋体"/>
          <w:b/>
          <w:sz w:val="24"/>
          <w:szCs w:val="24"/>
        </w:rPr>
        <w:t>1.目的</w:t>
      </w:r>
    </w:p>
    <w:p>
      <w:pPr>
        <w:spacing w:line="360" w:lineRule="auto"/>
        <w:ind w:firstLine="480" w:firstLineChars="200"/>
        <w:rPr>
          <w:rFonts w:ascii="宋体" w:hAnsi="宋体"/>
          <w:sz w:val="24"/>
          <w:szCs w:val="24"/>
        </w:rPr>
      </w:pPr>
      <w:r>
        <w:rPr>
          <w:rFonts w:hint="eastAsia" w:ascii="宋体" w:hAnsi="宋体"/>
          <w:sz w:val="24"/>
          <w:szCs w:val="24"/>
        </w:rPr>
        <w:t>通过本制度制约</w:t>
      </w:r>
      <w:r>
        <w:rPr>
          <w:rFonts w:hint="eastAsia" w:ascii="宋体" w:hAnsi="宋体"/>
          <w:sz w:val="24"/>
          <w:szCs w:val="24"/>
          <w:lang w:val="en-US" w:eastAsia="zh-CN"/>
        </w:rPr>
        <w:t>入驻平台的企业质资要求</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2.范围</w:t>
      </w:r>
    </w:p>
    <w:p>
      <w:pPr>
        <w:spacing w:line="360" w:lineRule="auto"/>
        <w:ind w:firstLine="480" w:firstLineChars="200"/>
        <w:rPr>
          <w:rFonts w:ascii="宋体" w:hAnsi="宋体"/>
          <w:sz w:val="24"/>
          <w:szCs w:val="24"/>
        </w:rPr>
      </w:pPr>
      <w:r>
        <w:rPr>
          <w:rFonts w:hint="eastAsia" w:ascii="宋体" w:hAnsi="宋体"/>
          <w:sz w:val="24"/>
          <w:szCs w:val="24"/>
        </w:rPr>
        <w:t>适用于</w:t>
      </w:r>
      <w:r>
        <w:rPr>
          <w:rFonts w:hint="eastAsia" w:ascii="宋体" w:hAnsi="宋体"/>
          <w:sz w:val="24"/>
          <w:szCs w:val="24"/>
          <w:lang w:val="en-US" w:eastAsia="zh-CN"/>
        </w:rPr>
        <w:t>平台</w:t>
      </w:r>
      <w:r>
        <w:rPr>
          <w:rFonts w:hint="eastAsia" w:ascii="宋体" w:hAnsi="宋体"/>
          <w:sz w:val="24"/>
          <w:szCs w:val="24"/>
        </w:rPr>
        <w:t>所有</w:t>
      </w:r>
      <w:r>
        <w:rPr>
          <w:rFonts w:hint="eastAsia" w:ascii="宋体" w:hAnsi="宋体"/>
          <w:sz w:val="24"/>
          <w:szCs w:val="24"/>
          <w:lang w:val="en-US" w:eastAsia="zh-CN"/>
        </w:rPr>
        <w:t>入驻企业</w:t>
      </w:r>
      <w:r>
        <w:rPr>
          <w:rFonts w:hint="eastAsia" w:ascii="宋体" w:hAnsi="宋体"/>
          <w:sz w:val="24"/>
          <w:szCs w:val="24"/>
        </w:rPr>
        <w:t>的管理。</w:t>
      </w:r>
    </w:p>
    <w:p>
      <w:pPr>
        <w:spacing w:line="360" w:lineRule="auto"/>
        <w:rPr>
          <w:rFonts w:ascii="宋体" w:hAnsi="宋体"/>
          <w:b/>
          <w:sz w:val="24"/>
          <w:szCs w:val="24"/>
        </w:rPr>
      </w:pPr>
      <w:r>
        <w:rPr>
          <w:rFonts w:hint="eastAsia" w:ascii="宋体" w:hAnsi="宋体"/>
          <w:b/>
          <w:sz w:val="24"/>
          <w:szCs w:val="24"/>
        </w:rPr>
        <w:t>3.内容</w:t>
      </w:r>
    </w:p>
    <w:p>
      <w:pPr>
        <w:spacing w:line="360" w:lineRule="auto"/>
        <w:ind w:firstLine="480" w:firstLineChars="200"/>
        <w:rPr>
          <w:rFonts w:hint="eastAsia" w:ascii="宋体" w:hAnsi="宋体" w:cs="宋体"/>
          <w:bCs/>
          <w:sz w:val="24"/>
          <w:szCs w:val="24"/>
          <w:lang w:val="en-US" w:eastAsia="zh-CN"/>
        </w:rPr>
      </w:pPr>
      <w:r>
        <w:rPr>
          <w:rFonts w:hint="eastAsia" w:ascii="宋体" w:hAnsi="宋体"/>
          <w:sz w:val="24"/>
          <w:szCs w:val="24"/>
        </w:rPr>
        <w:t>3.1应依据</w:t>
      </w:r>
      <w:r>
        <w:rPr>
          <w:rFonts w:hint="eastAsia" w:ascii="宋体" w:hAnsi="宋体" w:eastAsia="宋体" w:cs="宋体"/>
          <w:sz w:val="24"/>
          <w:szCs w:val="24"/>
        </w:rPr>
        <w:t>《医疗器械</w:t>
      </w:r>
      <w:r>
        <w:rPr>
          <w:rFonts w:hint="eastAsia" w:ascii="宋体" w:hAnsi="宋体" w:eastAsia="宋体" w:cs="宋体"/>
          <w:sz w:val="24"/>
          <w:szCs w:val="24"/>
          <w:lang w:eastAsia="zh-CN"/>
        </w:rPr>
        <w:t>网络销售监督管理办法</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sz w:val="24"/>
          <w:szCs w:val="24"/>
        </w:rPr>
        <w:t>《医疗器械经营管理办法》等有关法律、法规和规章的规定，</w:t>
      </w:r>
      <w:r>
        <w:rPr>
          <w:rFonts w:hint="eastAsia" w:ascii="宋体" w:hAnsi="宋体" w:cs="宋体"/>
          <w:bCs/>
          <w:sz w:val="24"/>
          <w:szCs w:val="24"/>
          <w:lang w:val="zh-CN"/>
        </w:rPr>
        <w:t>将</w:t>
      </w:r>
      <w:r>
        <w:rPr>
          <w:rFonts w:hint="eastAsia" w:ascii="宋体" w:hAnsi="宋体" w:cs="宋体"/>
          <w:bCs/>
          <w:sz w:val="24"/>
          <w:szCs w:val="24"/>
          <w:lang w:val="en-US" w:eastAsia="zh-CN"/>
        </w:rPr>
        <w:t>入驻平台的企业进行核实登记。</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3.2</w:t>
      </w:r>
      <w:r>
        <w:rPr>
          <w:rFonts w:hint="eastAsia" w:ascii="宋体" w:hAnsi="宋体"/>
          <w:sz w:val="24"/>
          <w:szCs w:val="24"/>
          <w:lang w:val="en-US" w:eastAsia="zh-CN"/>
        </w:rPr>
        <w:t xml:space="preserve"> </w:t>
      </w:r>
      <w:r>
        <w:rPr>
          <w:rFonts w:hint="eastAsia" w:ascii="宋体" w:hAnsi="宋体" w:cs="宋体"/>
          <w:bCs/>
          <w:sz w:val="24"/>
          <w:szCs w:val="24"/>
          <w:lang w:val="en-US" w:eastAsia="zh-CN"/>
        </w:rPr>
        <w:t>入驻平台的</w:t>
      </w:r>
      <w:r>
        <w:rPr>
          <w:rFonts w:hint="eastAsia" w:ascii="宋体" w:hAnsi="宋体" w:eastAsia="宋体" w:cs="宋体"/>
          <w:i w:val="0"/>
          <w:caps w:val="0"/>
          <w:color w:val="333333"/>
          <w:spacing w:val="0"/>
          <w:sz w:val="24"/>
          <w:szCs w:val="24"/>
          <w:shd w:val="clear" w:fill="FFFFFF"/>
        </w:rPr>
        <w:t>企业应当是依法取得医疗器械生产许可、经营许可或者办理备案的医疗器械生产经营企业。</w:t>
      </w:r>
    </w:p>
    <w:p>
      <w:pPr>
        <w:spacing w:line="360" w:lineRule="auto"/>
        <w:ind w:firstLine="480" w:firstLineChars="200"/>
        <w:rPr>
          <w:rFonts w:hint="eastAsia" w:ascii="宋体" w:hAnsi="宋体" w:eastAsia="宋体"/>
          <w:sz w:val="24"/>
          <w:szCs w:val="24"/>
          <w:lang w:val="en-US" w:eastAsia="zh-CN"/>
        </w:rPr>
      </w:pPr>
      <w:r>
        <w:rPr>
          <w:rFonts w:hint="eastAsia" w:ascii="宋体" w:hAnsi="宋体"/>
          <w:sz w:val="24"/>
          <w:szCs w:val="24"/>
        </w:rPr>
        <w:t>3.3</w:t>
      </w:r>
      <w:r>
        <w:rPr>
          <w:rFonts w:hint="eastAsia" w:ascii="宋体" w:hAnsi="宋体"/>
          <w:sz w:val="24"/>
          <w:szCs w:val="24"/>
          <w:lang w:val="en-US" w:eastAsia="zh-CN"/>
        </w:rPr>
        <w:t xml:space="preserve"> </w:t>
      </w:r>
      <w:r>
        <w:rPr>
          <w:rFonts w:hint="eastAsia" w:ascii="宋体" w:hAnsi="宋体" w:cs="宋体"/>
          <w:bCs/>
          <w:sz w:val="24"/>
          <w:szCs w:val="24"/>
          <w:lang w:val="en-US" w:eastAsia="zh-CN"/>
        </w:rPr>
        <w:t>入驻平台的</w:t>
      </w:r>
      <w:r>
        <w:rPr>
          <w:rFonts w:hint="eastAsia" w:ascii="宋体" w:hAnsi="宋体" w:eastAsia="宋体" w:cs="宋体"/>
          <w:i w:val="0"/>
          <w:caps w:val="0"/>
          <w:color w:val="333333"/>
          <w:spacing w:val="0"/>
          <w:sz w:val="24"/>
          <w:szCs w:val="24"/>
          <w:shd w:val="clear" w:fill="FFFFFF"/>
        </w:rPr>
        <w:t>企业在网上发布的医疗器械名称、型号、规格、结构及组成、适用范围、医疗器械注册证编号或者备案凭证编号、注册人或者备案人信息、生产许可证或者备案凭证编号、产品技术要求编号、禁忌症等信息，应当与经注册或者备案的相关内容保持一致。</w:t>
      </w:r>
    </w:p>
    <w:p>
      <w:pPr>
        <w:widowControl/>
        <w:spacing w:line="360" w:lineRule="auto"/>
        <w:ind w:firstLine="480" w:firstLineChars="200"/>
        <w:textAlignment w:val="baseline"/>
        <w:rPr>
          <w:rFonts w:hint="eastAsia"/>
          <w:bCs/>
          <w:sz w:val="24"/>
          <w:szCs w:val="24"/>
        </w:rPr>
      </w:pPr>
      <w:r>
        <w:rPr>
          <w:rFonts w:hint="eastAsia" w:ascii="宋体" w:hAnsi="宋体"/>
          <w:sz w:val="24"/>
          <w:szCs w:val="24"/>
        </w:rPr>
        <w:t>3.4</w:t>
      </w:r>
      <w:r>
        <w:rPr>
          <w:rFonts w:ascii="宋体" w:hAnsi="宋体" w:cs="宋体"/>
          <w:bCs/>
          <w:sz w:val="24"/>
          <w:szCs w:val="24"/>
          <w:lang w:val="zh-CN"/>
        </w:rPr>
        <w:t xml:space="preserve"> </w:t>
      </w:r>
      <w:r>
        <w:rPr>
          <w:rFonts w:hint="eastAsia" w:ascii="宋体" w:hAnsi="宋体" w:cs="宋体"/>
          <w:bCs/>
          <w:sz w:val="24"/>
          <w:szCs w:val="24"/>
          <w:lang w:val="en-US" w:eastAsia="zh-CN"/>
        </w:rPr>
        <w:t>入驻平台的</w:t>
      </w:r>
      <w:r>
        <w:rPr>
          <w:rFonts w:hint="eastAsia" w:ascii="宋体" w:hAnsi="宋体" w:eastAsia="宋体" w:cs="宋体"/>
          <w:i w:val="0"/>
          <w:caps w:val="0"/>
          <w:color w:val="333333"/>
          <w:spacing w:val="0"/>
          <w:sz w:val="24"/>
          <w:szCs w:val="24"/>
          <w:shd w:val="clear" w:fill="FFFFFF"/>
        </w:rPr>
        <w:t>企业提供的医疗器械生产经营许可证件或者备案凭证、医疗器械注册证或者备案凭证、企业营业执照等材料进行核实，建立档案，保证入驻平台的企业许可证件或者备案凭证所载明的生产经营场所等许可或者备案信息真实。</w:t>
      </w:r>
    </w:p>
    <w:p>
      <w:pPr>
        <w:spacing w:line="360" w:lineRule="auto"/>
        <w:ind w:firstLine="480" w:firstLineChars="200"/>
        <w:rPr>
          <w:rFonts w:ascii="宋体" w:hAnsi="宋体" w:cs="宋体"/>
          <w:bCs/>
          <w:sz w:val="24"/>
          <w:szCs w:val="24"/>
        </w:rPr>
      </w:pPr>
      <w:r>
        <w:rPr>
          <w:rFonts w:hint="eastAsia" w:ascii="宋体" w:hAnsi="宋体"/>
          <w:sz w:val="24"/>
          <w:szCs w:val="24"/>
        </w:rPr>
        <w:t>3.5</w:t>
      </w:r>
      <w:r>
        <w:rPr>
          <w:rFonts w:hint="eastAsia" w:ascii="宋体" w:hAnsi="宋体" w:cs="宋体"/>
          <w:bCs/>
          <w:sz w:val="24"/>
          <w:szCs w:val="24"/>
          <w:lang w:val="en-US" w:eastAsia="zh-CN"/>
        </w:rPr>
        <w:t>入驻平台的</w:t>
      </w:r>
      <w:r>
        <w:rPr>
          <w:rFonts w:hint="eastAsia" w:ascii="宋体" w:hAnsi="宋体" w:eastAsia="宋体" w:cs="宋体"/>
          <w:i w:val="0"/>
          <w:caps w:val="0"/>
          <w:color w:val="333333"/>
          <w:spacing w:val="0"/>
          <w:sz w:val="24"/>
          <w:szCs w:val="24"/>
          <w:shd w:val="clear" w:fill="FFFFFF"/>
        </w:rPr>
        <w:t>企业</w:t>
      </w:r>
      <w:r>
        <w:rPr>
          <w:rFonts w:hint="eastAsia" w:ascii="宋体" w:hAnsi="宋体" w:cs="宋体"/>
          <w:i w:val="0"/>
          <w:caps w:val="0"/>
          <w:color w:val="333333"/>
          <w:spacing w:val="0"/>
          <w:sz w:val="24"/>
          <w:szCs w:val="24"/>
          <w:shd w:val="clear" w:fill="FFFFFF"/>
          <w:lang w:val="en-US" w:eastAsia="zh-CN"/>
        </w:rPr>
        <w:t>当</w:t>
      </w:r>
      <w:r>
        <w:rPr>
          <w:rFonts w:hint="eastAsia" w:ascii="宋体" w:hAnsi="宋体" w:eastAsia="宋体" w:cs="宋体"/>
          <w:i w:val="0"/>
          <w:caps w:val="0"/>
          <w:color w:val="333333"/>
          <w:spacing w:val="0"/>
          <w:sz w:val="24"/>
          <w:szCs w:val="24"/>
          <w:shd w:val="clear" w:fill="FFFFFF"/>
        </w:rPr>
        <w:t>医疗器械生产经营许可证件或者备案凭证、医疗器械注册证或者备案凭证、企业营业执照相关信息发生变化的，应当并及时更新</w:t>
      </w:r>
      <w:r>
        <w:rPr>
          <w:rFonts w:hint="eastAsia" w:ascii="宋体" w:hAnsi="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rPr>
        <w:t>保证入驻平台的企业</w:t>
      </w:r>
      <w:r>
        <w:rPr>
          <w:rFonts w:hint="eastAsia" w:ascii="宋体" w:hAnsi="宋体" w:cs="宋体"/>
          <w:i w:val="0"/>
          <w:caps w:val="0"/>
          <w:color w:val="333333"/>
          <w:spacing w:val="0"/>
          <w:sz w:val="24"/>
          <w:szCs w:val="24"/>
          <w:shd w:val="clear" w:fill="FFFFFF"/>
          <w:lang w:val="en-US" w:eastAsia="zh-CN"/>
        </w:rPr>
        <w:t>消息</w:t>
      </w:r>
      <w:r>
        <w:rPr>
          <w:rFonts w:hint="eastAsia" w:ascii="宋体" w:hAnsi="宋体" w:eastAsia="宋体" w:cs="宋体"/>
          <w:i w:val="0"/>
          <w:caps w:val="0"/>
          <w:color w:val="333333"/>
          <w:spacing w:val="0"/>
          <w:sz w:val="24"/>
          <w:szCs w:val="24"/>
          <w:shd w:val="clear" w:fill="FFFFFF"/>
        </w:rPr>
        <w:t>真实</w:t>
      </w:r>
      <w:r>
        <w:rPr>
          <w:rFonts w:hint="eastAsia" w:ascii="宋体" w:hAnsi="宋体" w:cs="宋体"/>
          <w:bCs/>
          <w:sz w:val="24"/>
          <w:szCs w:val="24"/>
        </w:rPr>
        <w:t>。</w:t>
      </w:r>
    </w:p>
    <w:p/>
    <w:p/>
    <w:p>
      <w:pPr>
        <w:rPr>
          <w:rFonts w:hint="default" w:eastAsia="宋体"/>
          <w:lang w:val="en-US" w:eastAsia="zh-CN"/>
        </w:rPr>
      </w:pPr>
      <w:r>
        <w:rPr>
          <w:rFonts w:hint="eastAsia"/>
          <w:lang w:val="en-US" w:eastAsia="zh-CN"/>
        </w:rPr>
        <w:t xml:space="preserve">                                      </w:t>
      </w:r>
      <w:r>
        <w:rPr>
          <w:rFonts w:hint="eastAsia"/>
          <w:sz w:val="24"/>
          <w:szCs w:val="18"/>
          <w:lang w:val="en-US" w:eastAsia="zh-CN"/>
        </w:rPr>
        <w:t xml:space="preserve"> 亚太飞鸿科技集团有限公司</w:t>
      </w:r>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6616312"/>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ZTQ4ZWViODE0ZDU2OWU3NmYyNzc0ODFiNWMxMzYifQ=="/>
  </w:docVars>
  <w:rsids>
    <w:rsidRoot w:val="00000000"/>
    <w:rsid w:val="4FAC56DC"/>
    <w:rsid w:val="635B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480</Words>
  <Characters>493</Characters>
  <Lines>0</Lines>
  <Paragraphs>0</Paragraphs>
  <TotalTime>1</TotalTime>
  <ScaleCrop>false</ScaleCrop>
  <LinksUpToDate>false</LinksUpToDate>
  <CharactersWithSpaces>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lixia</dc:creator>
  <cp:lastModifiedBy>away</cp:lastModifiedBy>
  <dcterms:modified xsi:type="dcterms:W3CDTF">2023-07-25T06:37:07Z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23717B747D3F41EA95F2ADD975101C71_12</vt:lpwstr>
  </property>
</Properties>
</file>