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44"/>
          <w:lang w:val="en-US" w:eastAsia="zh-CN"/>
        </w:rPr>
        <w:t>不合格医疗器械管理制度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一、 制定目的：为了加强对不合格医疗器械产品监督管理，杜绝不合理器械产品流入市场，特制定本制度。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二、 制定依据：《中华人民共和国药品管理法》、《医疗器械经营监督管理办法》、《医疗器械使用质量监督管理办法》、《医疗器械召回管理办法》、《医疗器械网络销售监督管理办法》、《医疗器械不良事件监测和再评价 管理办法》等法律法规。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三、 适用范围：适用于平台商户对所销售的医疗器械产品不合格和退货管理。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四、 职责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1. 质量控制部协助商户对产品检验及不合格的判定与评审。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2. 各部门要积极收集器械产品质量信息，与商户所经营品种检查对照，协助商户及时发现问题，及时处理。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五、 内容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5.1 有下列情形之一的被认定为不合格品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5.1.1 国家食品药监督管理部门公告的不合格品；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5.1.2 经送检或抽验检为不合格的品种；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5.1.3 发现质量有不符合质量标准，标识模糊，内容不符合规定的产品；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5.1.4 过期失效的产品。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5.2 不合格品的判定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5.2.1 对于不合格品，质量控制部协助商户进行评审，对已销售的医疗器械产品，由平台发布公告，主动 收回不合格产品。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5.2.3 消费者退货不合格品，商户做好不合格品的标识，注明消费者投诉的不合格项目。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5.2.4 商户在销售过程中若发现不合格器械产品，应立即停止销售。 5.3 不合格的评审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5.3.1 商户接到《不合格品评审表》后，组织相关部门进行评审工作。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5.3.2 消费者退货中不合格品的评审，商户确定不合格形成的直接原因和间接原因，作返工处理的应当确 定返工的经济性，对产品有无不同影响,是否要采取纠正措施，平台作好记录。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5.3.3 评审结束后，平台和商户对评审内容及结果进行确认会签，无异议将由平台发布相关信息公告。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5.4 不合格品的处置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5.4.1 协助商户做产品报废，协助消费者做产品退货 产品发生的不合格作“退货”处理，成品检验及消费者退回的不合格品，经评审判“报废、退货”处理的，平台监督商户做报废的不合格产品的处理控制，确保： a) 其状态有明显的标识 b) 不可与合格产品混淆 c) 不可重入销售系统； d) 安全的进行处置。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5.4.2 淘汰品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5.4.2.1 对于因技术落后或疗效不显著而淘汰的医疗产品，平台负责协助商户下架产品，对系统库存进行处理。 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36"/>
        </w:rPr>
        <w:t>4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36"/>
        </w:rPr>
        <w:t>2.2 对于因医疗负作用大而淘汰的医疗产品，平台负责协助商户下架产品，对系统库存作报废处理或其他酌情处理。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5.4.3 对于不合格而退货的医疗产品由平台协助商户办理退货手续。</w:t>
      </w:r>
    </w:p>
    <w:p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5.4.4 质量控制部负责保存商户不合格品记录数据，并将不合格品的信息传递给相关部门，记录按(记录和凭证的管理制度)执行，记录应包括及其产生原因，性质以及商户对不合格 品采取的任何措施，从记录上可以追溯到发生不合格品的场所，时间和责任商户。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color w:val="auto"/>
          <w:sz w:val="40"/>
          <w:szCs w:val="4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ZTQ4ZWViODE0ZDU2OWU3NmYyNzc0ODFiNWMxMzYifQ=="/>
  </w:docVars>
  <w:rsids>
    <w:rsidRoot w:val="00000000"/>
    <w:rsid w:val="7668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2024-07-11T01:31:15Z</dcterms:created>
  <dc:creator>Administrator</dc:creator>
  <cp:lastModifiedBy>away</cp:lastModifiedBy>
  <dcterms:modified xsi:type="dcterms:W3CDTF">2024-07-11T01:31:45Z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6F683581FDAE4BC7A4BA696944360466_12</vt:lpwstr>
  </property>
</Properties>
</file>